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06626" w14:textId="77777777" w:rsidR="0087255D" w:rsidRDefault="00000000">
      <w:pPr>
        <w:jc w:val="both"/>
      </w:pPr>
      <w:r>
        <w:rPr>
          <w:b/>
        </w:rPr>
        <w:t>Seletuskiri Järva maakonna arengustrateegia tegevuskava muutmise juurde (teine lugemine)</w:t>
      </w:r>
    </w:p>
    <w:p w14:paraId="491B8A36" w14:textId="653D1034" w:rsidR="0087255D" w:rsidRDefault="00925A46">
      <w:pPr>
        <w:jc w:val="both"/>
      </w:pPr>
      <w:r w:rsidRPr="00925A46">
        <w:t>19. oktoober</w:t>
      </w:r>
      <w:r w:rsidR="00000000" w:rsidRPr="00925A46">
        <w:t xml:space="preserve"> 2026</w:t>
      </w:r>
    </w:p>
    <w:p w14:paraId="409206C2" w14:textId="77777777" w:rsidR="0087255D" w:rsidRDefault="0087255D">
      <w:pPr>
        <w:jc w:val="both"/>
      </w:pPr>
    </w:p>
    <w:p w14:paraId="3D1A0722" w14:textId="77777777" w:rsidR="0087255D" w:rsidRDefault="00000000">
      <w:pPr>
        <w:jc w:val="both"/>
      </w:pPr>
      <w:r>
        <w:rPr>
          <w:b/>
        </w:rPr>
        <w:t>1. Menetluse käik</w:t>
      </w:r>
    </w:p>
    <w:p w14:paraId="2A908835" w14:textId="2926BF17" w:rsidR="0087255D" w:rsidRDefault="00000000">
      <w:pPr>
        <w:jc w:val="both"/>
      </w:pPr>
      <w:r>
        <w:t xml:space="preserve">SA Järvamaa esitas Järva maakonna kohalikele omavalitsustele menetlemiseks Järvamaa arengustrateegia 2035+ tegevuskava (arengustrateegia lisa 4) ajakohastatud redaktsiooni perioodiks 2025–2029+. Eelnõu läbis </w:t>
      </w:r>
      <w:r w:rsidR="00925A46">
        <w:t xml:space="preserve">oktoobris 2026 </w:t>
      </w:r>
      <w:r>
        <w:t>esimese lugemise Paide Linnavolikogus, Türi Vallavolikogus ja Järva Vallavolikogus</w:t>
      </w:r>
      <w:r w:rsidR="00925A46">
        <w:t xml:space="preserve">. </w:t>
      </w:r>
      <w:proofErr w:type="spellStart"/>
      <w:r>
        <w:t>Kõik</w:t>
      </w:r>
      <w:proofErr w:type="spellEnd"/>
      <w:r>
        <w:t xml:space="preserve"> kolm volikogu suunasid eelnõu avalikule väljapanekule.</w:t>
      </w:r>
    </w:p>
    <w:p w14:paraId="05C61F77" w14:textId="71B59151" w:rsidR="0087255D" w:rsidRDefault="00000000">
      <w:pPr>
        <w:jc w:val="both"/>
      </w:pPr>
      <w:r>
        <w:t xml:space="preserve">Kooskõlas kohaliku omavalitsuse korralduse seaduse (KOKS) § 37⁴ lõigetega 4 ja 5 toimus eelnõu avalik </w:t>
      </w:r>
      <w:r w:rsidRPr="00C323EB">
        <w:t xml:space="preserve">väljapanek </w:t>
      </w:r>
      <w:r w:rsidR="00C323EB" w:rsidRPr="00C323EB">
        <w:t>25</w:t>
      </w:r>
      <w:r w:rsidRPr="00C323EB">
        <w:t xml:space="preserve">. septembrist kuni </w:t>
      </w:r>
      <w:r w:rsidR="00C323EB" w:rsidRPr="00C323EB">
        <w:t>9</w:t>
      </w:r>
      <w:r w:rsidRPr="00C323EB">
        <w:t>. oktoobrini 2026.</w:t>
      </w:r>
      <w:r>
        <w:t xml:space="preserve"> Väljapaneku ajal oli võimalik esitada kirjalikke küsimusi ja ettepanekuid kohalikule omavalitsusele või </w:t>
      </w:r>
      <w:proofErr w:type="spellStart"/>
      <w:r>
        <w:t>SA-le</w:t>
      </w:r>
      <w:proofErr w:type="spellEnd"/>
      <w:r>
        <w:t xml:space="preserve"> Järvamaa.</w:t>
      </w:r>
    </w:p>
    <w:p w14:paraId="1CB1D347" w14:textId="77777777" w:rsidR="0087255D" w:rsidRDefault="00000000">
      <w:pPr>
        <w:jc w:val="both"/>
      </w:pPr>
      <w:r>
        <w:rPr>
          <w:b/>
        </w:rPr>
        <w:t>2. Avaliku väljapaneku tulemused</w:t>
      </w:r>
    </w:p>
    <w:p w14:paraId="6D03035D" w14:textId="30FD8345" w:rsidR="0087255D" w:rsidRDefault="00000000">
      <w:pPr>
        <w:jc w:val="both"/>
      </w:pPr>
      <w:r>
        <w:t xml:space="preserve">Avaliku väljapaneku jooksul </w:t>
      </w:r>
      <w:r w:rsidRPr="00C323EB">
        <w:t xml:space="preserve">laekus kuus täiendusettepanekut. </w:t>
      </w:r>
      <w:r>
        <w:t>Ettepanekutes tehakse ettepanek lisada tegevuskavasse uued tegevused viies valdkonnas: strateegiliste eesmärkide tasand, haridus, ettevõtlus ja majandus, ruum ja elamumajandus ning ühendused ja taristu. Ettepanekud on toodud seletuskirja lisas.</w:t>
      </w:r>
    </w:p>
    <w:p w14:paraId="27A4E5F2" w14:textId="6C55262C" w:rsidR="0087255D" w:rsidRDefault="00000000">
      <w:pPr>
        <w:jc w:val="both"/>
      </w:pPr>
      <w:r>
        <w:t xml:space="preserve">SA Järvamaa nõukogu </w:t>
      </w:r>
      <w:r w:rsidR="00C323EB">
        <w:t xml:space="preserve">otsustas </w:t>
      </w:r>
      <w:r w:rsidR="00C323EB">
        <w:t xml:space="preserve">14. oktoobril toimunu </w:t>
      </w:r>
      <w:r w:rsidR="00C323EB">
        <w:t xml:space="preserve">nõukogu koosolekul </w:t>
      </w:r>
      <w:r>
        <w:t xml:space="preserve">suunata </w:t>
      </w:r>
      <w:r w:rsidR="00B36B91">
        <w:t>esitatud</w:t>
      </w:r>
      <w:r>
        <w:t xml:space="preserve"> </w:t>
      </w:r>
      <w:r w:rsidR="00C323EB">
        <w:t xml:space="preserve">ettepanekud </w:t>
      </w:r>
      <w:r>
        <w:t>volikogudele tegevuskavasse lisamise</w:t>
      </w:r>
      <w:r w:rsidR="00C323EB">
        <w:t xml:space="preserve"> otsustamiseks</w:t>
      </w:r>
      <w:r>
        <w:t xml:space="preserve">. </w:t>
      </w:r>
    </w:p>
    <w:p w14:paraId="7C16429D" w14:textId="0190156A" w:rsidR="0087255D" w:rsidRDefault="00000000">
      <w:pPr>
        <w:jc w:val="both"/>
      </w:pPr>
      <w:r>
        <w:rPr>
          <w:b/>
        </w:rPr>
        <w:t xml:space="preserve">3. </w:t>
      </w:r>
      <w:r w:rsidR="00C323EB">
        <w:rPr>
          <w:b/>
        </w:rPr>
        <w:t>T</w:t>
      </w:r>
      <w:r>
        <w:rPr>
          <w:b/>
        </w:rPr>
        <w:t>egevuskavasse lisatava</w:t>
      </w:r>
      <w:r w:rsidR="00C323EB">
        <w:rPr>
          <w:b/>
        </w:rPr>
        <w:t>te</w:t>
      </w:r>
      <w:r>
        <w:rPr>
          <w:b/>
        </w:rPr>
        <w:t xml:space="preserve"> tegevus</w:t>
      </w:r>
      <w:r w:rsidR="00C323EB">
        <w:rPr>
          <w:b/>
        </w:rPr>
        <w:t>te ettepanekud</w:t>
      </w:r>
    </w:p>
    <w:p w14:paraId="7D0668BC" w14:textId="77777777" w:rsidR="0087255D" w:rsidRDefault="00000000">
      <w:pPr>
        <w:jc w:val="both"/>
      </w:pPr>
      <w:r w:rsidRPr="0080197E">
        <w:t>Teise lugemise eelnõus on avaliku väljapaneku ettepanekute alusel tegevuskavasse lisatud järgmised tegevused (punktide numeratsioon lähtub tegevuskava kehtivast struktuurist):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
        <w:gridCol w:w="3742"/>
        <w:gridCol w:w="2438"/>
        <w:gridCol w:w="2154"/>
      </w:tblGrid>
      <w:tr w:rsidR="0087255D" w14:paraId="2EB3AA2A" w14:textId="77777777">
        <w:tc>
          <w:tcPr>
            <w:tcW w:w="1020" w:type="dxa"/>
            <w:shd w:val="clear" w:color="auto" w:fill="D9D9D9"/>
          </w:tcPr>
          <w:p w14:paraId="79ECDD1E" w14:textId="77777777" w:rsidR="0087255D" w:rsidRDefault="00000000">
            <w:pPr>
              <w:spacing w:after="40"/>
            </w:pPr>
            <w:r>
              <w:rPr>
                <w:b/>
                <w:sz w:val="20"/>
              </w:rPr>
              <w:t>Punkt</w:t>
            </w:r>
          </w:p>
        </w:tc>
        <w:tc>
          <w:tcPr>
            <w:tcW w:w="3742" w:type="dxa"/>
            <w:shd w:val="clear" w:color="auto" w:fill="D9D9D9"/>
          </w:tcPr>
          <w:p w14:paraId="0EEBCC9A" w14:textId="77777777" w:rsidR="0087255D" w:rsidRDefault="00000000">
            <w:pPr>
              <w:spacing w:after="40"/>
            </w:pPr>
            <w:r>
              <w:rPr>
                <w:b/>
                <w:sz w:val="20"/>
              </w:rPr>
              <w:t>Tegevus</w:t>
            </w:r>
          </w:p>
        </w:tc>
        <w:tc>
          <w:tcPr>
            <w:tcW w:w="2438" w:type="dxa"/>
            <w:shd w:val="clear" w:color="auto" w:fill="D9D9D9"/>
          </w:tcPr>
          <w:p w14:paraId="0714D770" w14:textId="77777777" w:rsidR="0087255D" w:rsidRDefault="00000000">
            <w:pPr>
              <w:spacing w:after="40"/>
            </w:pPr>
            <w:r>
              <w:rPr>
                <w:b/>
                <w:sz w:val="20"/>
              </w:rPr>
              <w:t>Ajakava</w:t>
            </w:r>
          </w:p>
        </w:tc>
        <w:tc>
          <w:tcPr>
            <w:tcW w:w="2154" w:type="dxa"/>
            <w:shd w:val="clear" w:color="auto" w:fill="D9D9D9"/>
          </w:tcPr>
          <w:p w14:paraId="45998C99" w14:textId="77777777" w:rsidR="0087255D" w:rsidRDefault="00000000">
            <w:pPr>
              <w:spacing w:after="40"/>
            </w:pPr>
            <w:r>
              <w:rPr>
                <w:b/>
                <w:sz w:val="20"/>
              </w:rPr>
              <w:t>Vastutaja / partnerid</w:t>
            </w:r>
          </w:p>
        </w:tc>
      </w:tr>
      <w:tr w:rsidR="0087255D" w14:paraId="79091591" w14:textId="77777777">
        <w:tc>
          <w:tcPr>
            <w:tcW w:w="1020" w:type="dxa"/>
          </w:tcPr>
          <w:p w14:paraId="3D93EC44" w14:textId="77777777" w:rsidR="0087255D" w:rsidRDefault="00000000">
            <w:pPr>
              <w:spacing w:after="40"/>
            </w:pPr>
            <w:r>
              <w:rPr>
                <w:sz w:val="20"/>
              </w:rPr>
              <w:t>1.1.12</w:t>
            </w:r>
          </w:p>
        </w:tc>
        <w:tc>
          <w:tcPr>
            <w:tcW w:w="3742" w:type="dxa"/>
          </w:tcPr>
          <w:p w14:paraId="6EDBD2D4" w14:textId="77777777" w:rsidR="0087255D" w:rsidRDefault="00000000">
            <w:pPr>
              <w:spacing w:after="40"/>
            </w:pPr>
            <w:r>
              <w:rPr>
                <w:sz w:val="20"/>
              </w:rPr>
              <w:t>Järvamaa ühise finantsteenistuse väljatöötamine ja rakendamine</w:t>
            </w:r>
          </w:p>
        </w:tc>
        <w:tc>
          <w:tcPr>
            <w:tcW w:w="2438" w:type="dxa"/>
          </w:tcPr>
          <w:p w14:paraId="0233FEF6" w14:textId="77777777" w:rsidR="0087255D" w:rsidRDefault="00000000">
            <w:pPr>
              <w:spacing w:after="40"/>
            </w:pPr>
            <w:r>
              <w:rPr>
                <w:sz w:val="20"/>
              </w:rPr>
              <w:t>2027 analüüs ja kokkulepe; 2028 ühise struktuuri loomine ja üleminek</w:t>
            </w:r>
          </w:p>
        </w:tc>
        <w:tc>
          <w:tcPr>
            <w:tcW w:w="2154" w:type="dxa"/>
          </w:tcPr>
          <w:p w14:paraId="1FC8E515" w14:textId="77777777" w:rsidR="0087255D" w:rsidRDefault="00000000">
            <w:pPr>
              <w:spacing w:after="40"/>
            </w:pPr>
            <w:r>
              <w:rPr>
                <w:sz w:val="20"/>
              </w:rPr>
              <w:t>KOV / SA</w:t>
            </w:r>
          </w:p>
        </w:tc>
      </w:tr>
      <w:tr w:rsidR="0087255D" w14:paraId="6DC6D0DB" w14:textId="77777777">
        <w:tc>
          <w:tcPr>
            <w:tcW w:w="1020" w:type="dxa"/>
          </w:tcPr>
          <w:p w14:paraId="6C8D62B2" w14:textId="77777777" w:rsidR="0087255D" w:rsidRDefault="00000000">
            <w:pPr>
              <w:spacing w:after="40"/>
            </w:pPr>
            <w:r>
              <w:rPr>
                <w:sz w:val="20"/>
              </w:rPr>
              <w:t>1.1.13</w:t>
            </w:r>
          </w:p>
        </w:tc>
        <w:tc>
          <w:tcPr>
            <w:tcW w:w="3742" w:type="dxa"/>
          </w:tcPr>
          <w:p w14:paraId="07102CA5" w14:textId="77777777" w:rsidR="0087255D" w:rsidRDefault="00000000">
            <w:pPr>
              <w:spacing w:after="40"/>
            </w:pPr>
            <w:r>
              <w:rPr>
                <w:sz w:val="20"/>
              </w:rPr>
              <w:t>Järvamaa ühise arendusmeeskonna väljatöötamine ja rakendamine</w:t>
            </w:r>
          </w:p>
        </w:tc>
        <w:tc>
          <w:tcPr>
            <w:tcW w:w="2438" w:type="dxa"/>
          </w:tcPr>
          <w:p w14:paraId="128D71AA" w14:textId="77777777" w:rsidR="0087255D" w:rsidRDefault="00000000">
            <w:pPr>
              <w:spacing w:after="40"/>
            </w:pPr>
            <w:r>
              <w:rPr>
                <w:sz w:val="20"/>
              </w:rPr>
              <w:t>2027 analüüs ja kokkulepe; 2028 ühise struktuuri loomine ja üleminek</w:t>
            </w:r>
          </w:p>
        </w:tc>
        <w:tc>
          <w:tcPr>
            <w:tcW w:w="2154" w:type="dxa"/>
          </w:tcPr>
          <w:p w14:paraId="574E3151" w14:textId="77777777" w:rsidR="0087255D" w:rsidRDefault="00000000">
            <w:pPr>
              <w:spacing w:after="40"/>
            </w:pPr>
            <w:r>
              <w:rPr>
                <w:sz w:val="20"/>
              </w:rPr>
              <w:t>KOV / SA</w:t>
            </w:r>
          </w:p>
        </w:tc>
      </w:tr>
      <w:tr w:rsidR="0087255D" w14:paraId="0A976F7D" w14:textId="77777777">
        <w:tc>
          <w:tcPr>
            <w:tcW w:w="1020" w:type="dxa"/>
          </w:tcPr>
          <w:p w14:paraId="7F4758FE" w14:textId="77777777" w:rsidR="0087255D" w:rsidRDefault="00000000">
            <w:pPr>
              <w:spacing w:after="40"/>
            </w:pPr>
            <w:r>
              <w:rPr>
                <w:sz w:val="20"/>
              </w:rPr>
              <w:t>2.1.14</w:t>
            </w:r>
          </w:p>
        </w:tc>
        <w:tc>
          <w:tcPr>
            <w:tcW w:w="3742" w:type="dxa"/>
          </w:tcPr>
          <w:p w14:paraId="6F2DF6A4" w14:textId="77777777" w:rsidR="0087255D" w:rsidRDefault="00000000">
            <w:pPr>
              <w:spacing w:after="40"/>
            </w:pPr>
            <w:r>
              <w:rPr>
                <w:sz w:val="20"/>
              </w:rPr>
              <w:t>Kõrgkoolide õppe- ja arendustegevuse toomine Järvamaale</w:t>
            </w:r>
          </w:p>
        </w:tc>
        <w:tc>
          <w:tcPr>
            <w:tcW w:w="2438" w:type="dxa"/>
          </w:tcPr>
          <w:p w14:paraId="515BE0D9" w14:textId="77777777" w:rsidR="0087255D" w:rsidRDefault="00000000">
            <w:pPr>
              <w:spacing w:after="40"/>
            </w:pPr>
            <w:r>
              <w:rPr>
                <w:sz w:val="20"/>
              </w:rPr>
              <w:t>Jooksev tegevus</w:t>
            </w:r>
          </w:p>
        </w:tc>
        <w:tc>
          <w:tcPr>
            <w:tcW w:w="2154" w:type="dxa"/>
          </w:tcPr>
          <w:p w14:paraId="4CCDB4A1" w14:textId="77777777" w:rsidR="0087255D" w:rsidRDefault="00000000">
            <w:pPr>
              <w:spacing w:after="40"/>
            </w:pPr>
            <w:r>
              <w:rPr>
                <w:sz w:val="20"/>
              </w:rPr>
              <w:t>SA / KOV; partnerid: kõrgkoolid, ettevõtjad</w:t>
            </w:r>
          </w:p>
        </w:tc>
      </w:tr>
      <w:tr w:rsidR="0087255D" w14:paraId="0955D259" w14:textId="77777777">
        <w:tc>
          <w:tcPr>
            <w:tcW w:w="1020" w:type="dxa"/>
          </w:tcPr>
          <w:p w14:paraId="6E9CD092" w14:textId="77777777" w:rsidR="0087255D" w:rsidRDefault="00000000">
            <w:pPr>
              <w:spacing w:after="40"/>
            </w:pPr>
            <w:r>
              <w:rPr>
                <w:sz w:val="20"/>
              </w:rPr>
              <w:t>10.1.16</w:t>
            </w:r>
          </w:p>
        </w:tc>
        <w:tc>
          <w:tcPr>
            <w:tcW w:w="3742" w:type="dxa"/>
          </w:tcPr>
          <w:p w14:paraId="10FA59CB" w14:textId="77777777" w:rsidR="0087255D" w:rsidRDefault="00000000">
            <w:pPr>
              <w:spacing w:after="40"/>
            </w:pPr>
            <w:r>
              <w:rPr>
                <w:sz w:val="20"/>
              </w:rPr>
              <w:t>Järvamaa ühise väärtuspakkumise loomine uute investeeringute ja kõrgema lisandväärtusega töökohtade toomiseks maakonda</w:t>
            </w:r>
          </w:p>
        </w:tc>
        <w:tc>
          <w:tcPr>
            <w:tcW w:w="2438" w:type="dxa"/>
          </w:tcPr>
          <w:p w14:paraId="6F5371AC" w14:textId="77777777" w:rsidR="0087255D" w:rsidRDefault="00000000">
            <w:pPr>
              <w:spacing w:after="40"/>
            </w:pPr>
            <w:r>
              <w:rPr>
                <w:sz w:val="20"/>
              </w:rPr>
              <w:t>2027 väljatöötamine ja kaardistamine; 2028+ rakendamine</w:t>
            </w:r>
          </w:p>
        </w:tc>
        <w:tc>
          <w:tcPr>
            <w:tcW w:w="2154" w:type="dxa"/>
          </w:tcPr>
          <w:p w14:paraId="6F3CC4C6" w14:textId="77777777" w:rsidR="0087255D" w:rsidRDefault="00000000">
            <w:pPr>
              <w:spacing w:after="40"/>
            </w:pPr>
            <w:r>
              <w:rPr>
                <w:sz w:val="20"/>
              </w:rPr>
              <w:t>SA / KOV; partnerid: ettevõtjad, haridusasutused, energiavaldkonna partnerid, riigiasutused</w:t>
            </w:r>
          </w:p>
        </w:tc>
      </w:tr>
      <w:tr w:rsidR="0087255D" w14:paraId="08B22D12" w14:textId="77777777">
        <w:tc>
          <w:tcPr>
            <w:tcW w:w="1020" w:type="dxa"/>
          </w:tcPr>
          <w:p w14:paraId="3C7361E5" w14:textId="77777777" w:rsidR="0087255D" w:rsidRDefault="00000000">
            <w:pPr>
              <w:spacing w:after="40"/>
            </w:pPr>
            <w:r>
              <w:rPr>
                <w:sz w:val="20"/>
              </w:rPr>
              <w:t>11.1.6</w:t>
            </w:r>
          </w:p>
        </w:tc>
        <w:tc>
          <w:tcPr>
            <w:tcW w:w="3742" w:type="dxa"/>
          </w:tcPr>
          <w:p w14:paraId="317F658F" w14:textId="77777777" w:rsidR="0087255D" w:rsidRDefault="00000000">
            <w:pPr>
              <w:spacing w:after="40"/>
            </w:pPr>
            <w:r>
              <w:rPr>
                <w:sz w:val="20"/>
              </w:rPr>
              <w:t>Kaasaegse üürielamufondi arendamine Järvamaa omavalitsustes</w:t>
            </w:r>
          </w:p>
        </w:tc>
        <w:tc>
          <w:tcPr>
            <w:tcW w:w="2438" w:type="dxa"/>
          </w:tcPr>
          <w:p w14:paraId="7F67F0D8" w14:textId="77777777" w:rsidR="0087255D" w:rsidRDefault="00000000">
            <w:pPr>
              <w:spacing w:after="40"/>
            </w:pPr>
            <w:r>
              <w:rPr>
                <w:sz w:val="20"/>
              </w:rPr>
              <w:t>Kogu perioodi jooksul, lahendused koostöös riigiga</w:t>
            </w:r>
          </w:p>
        </w:tc>
        <w:tc>
          <w:tcPr>
            <w:tcW w:w="2154" w:type="dxa"/>
          </w:tcPr>
          <w:p w14:paraId="518F7CC3" w14:textId="77777777" w:rsidR="0087255D" w:rsidRDefault="00000000">
            <w:pPr>
              <w:spacing w:after="40"/>
            </w:pPr>
            <w:r>
              <w:rPr>
                <w:sz w:val="20"/>
              </w:rPr>
              <w:t>KOV; partnerid: SA, erasektori arendajad, riik</w:t>
            </w:r>
          </w:p>
        </w:tc>
      </w:tr>
      <w:tr w:rsidR="0087255D" w14:paraId="0DC05221" w14:textId="77777777">
        <w:tc>
          <w:tcPr>
            <w:tcW w:w="1020" w:type="dxa"/>
          </w:tcPr>
          <w:p w14:paraId="3677B20E" w14:textId="77777777" w:rsidR="0087255D" w:rsidRDefault="00000000">
            <w:pPr>
              <w:spacing w:after="40"/>
            </w:pPr>
            <w:r>
              <w:rPr>
                <w:sz w:val="20"/>
              </w:rPr>
              <w:t>14.1.8</w:t>
            </w:r>
          </w:p>
        </w:tc>
        <w:tc>
          <w:tcPr>
            <w:tcW w:w="3742" w:type="dxa"/>
          </w:tcPr>
          <w:p w14:paraId="28F68480" w14:textId="77777777" w:rsidR="0087255D" w:rsidRDefault="00000000">
            <w:pPr>
              <w:spacing w:after="40"/>
            </w:pPr>
            <w:r>
              <w:rPr>
                <w:sz w:val="20"/>
              </w:rPr>
              <w:t>Mäo liiklussõlme bussitaskute juurde reisijate ootejaama rajamine</w:t>
            </w:r>
          </w:p>
        </w:tc>
        <w:tc>
          <w:tcPr>
            <w:tcW w:w="2438" w:type="dxa"/>
          </w:tcPr>
          <w:p w14:paraId="1445EBEF" w14:textId="77777777" w:rsidR="0087255D" w:rsidRDefault="00000000">
            <w:pPr>
              <w:spacing w:after="40"/>
            </w:pPr>
            <w:r>
              <w:rPr>
                <w:sz w:val="20"/>
              </w:rPr>
              <w:t>2026 ettevalmistamine; 2027 elluviimine</w:t>
            </w:r>
          </w:p>
        </w:tc>
        <w:tc>
          <w:tcPr>
            <w:tcW w:w="2154" w:type="dxa"/>
          </w:tcPr>
          <w:p w14:paraId="5978E399" w14:textId="14D11D41" w:rsidR="0087255D" w:rsidRDefault="00000000">
            <w:pPr>
              <w:spacing w:after="40"/>
            </w:pPr>
            <w:r>
              <w:rPr>
                <w:sz w:val="20"/>
              </w:rPr>
              <w:t>KOV</w:t>
            </w:r>
            <w:r w:rsidR="001C4D83">
              <w:rPr>
                <w:sz w:val="20"/>
              </w:rPr>
              <w:t xml:space="preserve">, </w:t>
            </w:r>
            <w:r>
              <w:rPr>
                <w:sz w:val="20"/>
              </w:rPr>
              <w:t>Transpordiamet, JÜTK, SA</w:t>
            </w:r>
          </w:p>
        </w:tc>
      </w:tr>
    </w:tbl>
    <w:p w14:paraId="261B84E5" w14:textId="77777777" w:rsidR="0087255D" w:rsidRDefault="0087255D">
      <w:pPr>
        <w:jc w:val="both"/>
      </w:pPr>
    </w:p>
    <w:p w14:paraId="08C614EB" w14:textId="77777777" w:rsidR="0087255D" w:rsidRDefault="00000000">
      <w:pPr>
        <w:jc w:val="both"/>
      </w:pPr>
      <w:r>
        <w:t>Lisatavad tegevused on seotud tegevuskavas juba olemasolevate tegevustega ega asenda neid:</w:t>
      </w:r>
    </w:p>
    <w:p w14:paraId="321D390A" w14:textId="77777777" w:rsidR="0087255D" w:rsidRDefault="00000000">
      <w:pPr>
        <w:ind w:left="357" w:hanging="357"/>
        <w:jc w:val="both"/>
      </w:pPr>
      <w:r>
        <w:t>–</w:t>
      </w:r>
      <w:r>
        <w:tab/>
        <w:t>punktid 1.1.12 ja 1.1.13 arendavad edasi punkte 1.1.1 (maakondliku arendus- ja koordineerimisvõimekuse loomine) ja 1.1.6 (maakonna koostöö- ja juhtimismudeli täpsustamine), laiendades koostööd omavalitsuste finants- ja arendusfunktsioonidele;</w:t>
      </w:r>
    </w:p>
    <w:p w14:paraId="2621FAEB" w14:textId="77777777" w:rsidR="0087255D" w:rsidRDefault="00000000">
      <w:pPr>
        <w:ind w:left="357" w:hanging="357"/>
        <w:jc w:val="both"/>
      </w:pPr>
      <w:r>
        <w:t>–</w:t>
      </w:r>
      <w:r>
        <w:tab/>
        <w:t>punkt 2.1.14 täiendab punkti 2.1.13 (täiskasvanuhariduse süsteemi toetamine), keskendudes kõrgharidustaseme õppe ja arendustegevuse toomisele maakonda;</w:t>
      </w:r>
    </w:p>
    <w:p w14:paraId="00A3CB63" w14:textId="77777777" w:rsidR="0087255D" w:rsidRDefault="00000000">
      <w:pPr>
        <w:ind w:left="357" w:hanging="357"/>
        <w:jc w:val="both"/>
      </w:pPr>
      <w:r>
        <w:t>–</w:t>
      </w:r>
      <w:r>
        <w:tab/>
        <w:t>punkt 10.1.16 täpsustab ja laiendab punkti 10.1.7 (investorpäringute vahendamine ja väärtuspakkumiste koostamine), sidudes tööjõu, energia, elamispindade, maa, taristu ja omavalitsuste toe üheks investoritele suunatud paketiks;</w:t>
      </w:r>
    </w:p>
    <w:p w14:paraId="26BE496B" w14:textId="77777777" w:rsidR="0087255D" w:rsidRDefault="00000000">
      <w:pPr>
        <w:ind w:left="357" w:hanging="357"/>
        <w:jc w:val="both"/>
      </w:pPr>
      <w:r>
        <w:t>–</w:t>
      </w:r>
      <w:r>
        <w:tab/>
        <w:t>punkt 11.1.6 täiendab punkte 11.1.5 (</w:t>
      </w:r>
      <w:proofErr w:type="spellStart"/>
      <w:r>
        <w:t>välistööjõu</w:t>
      </w:r>
      <w:proofErr w:type="spellEnd"/>
      <w:r>
        <w:t xml:space="preserve"> tarbeks elamumajanduse arendamine) ja 10.1.13 (ettevõtlust soosiva elukeskkonna arendamine), seades eesmärgiks vähemalt ühe kaasaegse üürielamu rajamise igas omavalitsuses;</w:t>
      </w:r>
    </w:p>
    <w:p w14:paraId="6D13470A" w14:textId="77777777" w:rsidR="0087255D" w:rsidRDefault="00000000">
      <w:pPr>
        <w:ind w:left="357" w:hanging="357"/>
        <w:jc w:val="both"/>
      </w:pPr>
      <w:r>
        <w:t>–</w:t>
      </w:r>
      <w:r>
        <w:tab/>
        <w:t>punkt 14.1.8 toetab valdkonna eesmärki 14.1, mille kohaselt on tagatud sujuv ümberistumine Mäo reisiterminalis, ning suurendab Mäo liiklussõlme rajatud bussitaskute kasutusväärtust.</w:t>
      </w:r>
    </w:p>
    <w:p w14:paraId="179946AE" w14:textId="77777777" w:rsidR="0087255D" w:rsidRDefault="00000000">
      <w:pPr>
        <w:jc w:val="both"/>
      </w:pPr>
      <w:r>
        <w:rPr>
          <w:b/>
        </w:rPr>
        <w:t>4. Lisatavate tegevuste mõju ja rakendamise tingimused</w:t>
      </w:r>
    </w:p>
    <w:p w14:paraId="6E393CA0" w14:textId="77777777" w:rsidR="0087255D" w:rsidRDefault="00000000">
      <w:pPr>
        <w:jc w:val="both"/>
      </w:pPr>
      <w:r>
        <w:t>Tegevuste lisamine tegevuskavasse tähendab, et omavalitsused peavad nende elluviimist maakonna arengu seisukohalt oluliseks ning see võimaldab neile tugineda riiklike ja Euroopa Liidu toetuste taotlemisel. KOKS § 37³ lõike 11 kohaselt võetakse maakonna arengustrateegias kavandatud eesmärke ja tegevuskogumeid arvesse ka riigieelarvest juhtumipõhiste toetuste andmisel ja riiklike investeeringute kavandamisel.</w:t>
      </w:r>
    </w:p>
    <w:p w14:paraId="24D7C7E7" w14:textId="77777777" w:rsidR="0087255D" w:rsidRDefault="00000000">
      <w:pPr>
        <w:jc w:val="both"/>
      </w:pPr>
      <w:r>
        <w:t>Ühise finantsteenistuse ja ühise arendusmeeskonna puhul on 2027. aastaks kavandatud analüüs ja kokkulepe. Tegevuskavasse lisamine ei tähenda otsust ühise struktuuri loomiseks ega omavalitsuste ametiasutuste struktuuri ja koosseisu muutmiseks. Koostöövorm, kulude jaotus, mõju personalile ja üleminekukava selguvad analüüsi tulemusel ning nende üle otsustab iga omavalitsus eraldi oma pädevuse piires.</w:t>
      </w:r>
    </w:p>
    <w:p w14:paraId="051CB37A" w14:textId="77777777" w:rsidR="0087255D" w:rsidRDefault="00000000">
      <w:pPr>
        <w:jc w:val="both"/>
      </w:pPr>
      <w:r>
        <w:t>Lisatavate tegevuste juures ei ole esitatud indikatiivseid maksumusi. Need täpsustatakse tegevuste ettevalmistamise käigus ja tegevuskava järgmisel ajakohastamisel. Üürielamute rajamise ja Mäo ootejaama puhul sõltub elluviimine rahastusallikate, sh riiklike toetusmeetmete ja erasektori koostöövõimaluste olemasolust.</w:t>
      </w:r>
    </w:p>
    <w:p w14:paraId="391DF888" w14:textId="77777777" w:rsidR="0087255D" w:rsidRDefault="00000000">
      <w:pPr>
        <w:jc w:val="both"/>
      </w:pPr>
      <w:r>
        <w:t>Jätkuvalt kehtib põhimõte, et tegevuskavas esitatud maksumused ja rahastusallikad on indikatiivsed. Tegevuskava heakskiitmine ei asenda kohaliku omavalitsuse eelarve, eelarvestrateegia, rahastamisotsuse ega muu vajaliku üksikotsuse vastuvõtmist. Konkreetne rahaline kohustus tekib üksnes selleks pädeva organi eraldi otsuse või lepingu alusel.</w:t>
      </w:r>
    </w:p>
    <w:p w14:paraId="4DD44F80" w14:textId="77777777" w:rsidR="0087255D" w:rsidRDefault="00000000">
      <w:pPr>
        <w:jc w:val="both"/>
      </w:pPr>
      <w:r>
        <w:rPr>
          <w:b/>
        </w:rPr>
        <w:t>5. Muud muudatused võrreldes esimese lugemisega</w:t>
      </w:r>
    </w:p>
    <w:p w14:paraId="64FAB006" w14:textId="77777777" w:rsidR="0087255D" w:rsidRDefault="00000000">
      <w:pPr>
        <w:jc w:val="both"/>
      </w:pPr>
      <w:r>
        <w:t xml:space="preserve">Lisaks punktis 3 nimetatud tegevustele </w:t>
      </w:r>
      <w:r w:rsidRPr="00C323EB">
        <w:t>muid sisulisi muudatusi võrreldes esimese lugemise eelnõuga ei tehtud.</w:t>
      </w:r>
      <w:r>
        <w:t xml:space="preserve"> Esimese lugemise seletuskirjas kirjeldatud muudatused (tegevuskava </w:t>
      </w:r>
      <w:r>
        <w:lastRenderedPageBreak/>
        <w:t>perioodi pikendamine aastateni 2025–2029+, tegevuste ajakava pikendamine ning punkti 10.1.15 täpsustamine) jäävad kehtima. Tegevuskava valdkondade arv (15) ei muutu.</w:t>
      </w:r>
    </w:p>
    <w:p w14:paraId="003FBDCF" w14:textId="77777777" w:rsidR="0087255D" w:rsidRDefault="00000000">
      <w:pPr>
        <w:jc w:val="both"/>
      </w:pPr>
      <w:r>
        <w:rPr>
          <w:b/>
        </w:rPr>
        <w:t>6. Edasine menetlus</w:t>
      </w:r>
    </w:p>
    <w:p w14:paraId="286169B2" w14:textId="77777777" w:rsidR="0087255D" w:rsidRDefault="00000000">
      <w:pPr>
        <w:jc w:val="both"/>
      </w:pPr>
      <w:r>
        <w:t xml:space="preserve">Teisel lugemisel otsustab volikogu tegevuskava heakskiitmise koos avaliku väljapaneku ettepanekute alusel lisatud tegevustega. Kuna tegevuskava jõustub üksnes juhul, kui selle on heaks kiitnud vähemalt kaks kolmandikku maakonna volikogudest, mille elanike koguarv moodustab vähemalt kaks kolmandikku maakonna elanike koguarvust, ning heakskiitjate hulka kuulub Paide linn (KOKS § 37⁴ lõige 6), on oluline, et volikogud kiidaksid tegevuskava heaks ühesuguses redaktsioonis. Kui mõni volikogu soovib teisel lugemisel teha muudatusi, tuleb need enne vastuvõtmist kooskõlastada teiste omavalitsuste ja </w:t>
      </w:r>
      <w:proofErr w:type="spellStart"/>
      <w:r>
        <w:t>SA-ga</w:t>
      </w:r>
      <w:proofErr w:type="spellEnd"/>
      <w:r>
        <w:t xml:space="preserve"> Järvamaa.</w:t>
      </w:r>
    </w:p>
    <w:p w14:paraId="3C208DAF" w14:textId="77777777" w:rsidR="0087255D" w:rsidRDefault="00000000">
      <w:pPr>
        <w:jc w:val="both"/>
      </w:pPr>
      <w:r>
        <w:t>Volikogu määrus jõustub kolmandal päeval pärast Riigi Teatajas avaldamist, kui määruses ei ole ette nähtud hilisemat jõustumisaega. Maakonna arengustrateegia tegevuskava tervikuna jõustub pärast KOKS § 37⁴ lõikes 6 sätestatud heakskiitmise tingimuste täitmist.</w:t>
      </w:r>
    </w:p>
    <w:p w14:paraId="47E84765" w14:textId="37091BE6" w:rsidR="0087255D" w:rsidRDefault="00000000">
      <w:pPr>
        <w:jc w:val="both"/>
      </w:pPr>
      <w:r>
        <w:t>KOKS § 37⁴ lõike 7 kohaselt avaldatakse tegevuskava menetlemisega seotud koostööorgani, volikogu ja volikogu komisjonide istungite protokollid ning teave menetluse kohta kohalike omavalitsuste veebilehtedel seitsme tööpäeva jooksul tegevuskava vastuvõtmisest arvates.</w:t>
      </w:r>
    </w:p>
    <w:p w14:paraId="3507B8D8" w14:textId="77777777" w:rsidR="0087255D" w:rsidRDefault="0087255D">
      <w:pPr>
        <w:jc w:val="both"/>
      </w:pPr>
    </w:p>
    <w:p w14:paraId="7793705F" w14:textId="595C26E8" w:rsidR="00C323EB" w:rsidRDefault="00000000">
      <w:pPr>
        <w:jc w:val="both"/>
      </w:pPr>
      <w:r>
        <w:t>Lisa</w:t>
      </w:r>
      <w:r w:rsidR="00C323EB">
        <w:t>d</w:t>
      </w:r>
      <w:r>
        <w:t xml:space="preserve">: </w:t>
      </w:r>
    </w:p>
    <w:p w14:paraId="4AF94F18" w14:textId="524C427D" w:rsidR="00C323EB" w:rsidRDefault="00C323EB">
      <w:pPr>
        <w:jc w:val="both"/>
      </w:pPr>
      <w:r>
        <w:t>Tegevuskava terviktekst koos muudatusettepanekutega</w:t>
      </w:r>
    </w:p>
    <w:p w14:paraId="044B176E" w14:textId="2D8964F5" w:rsidR="0087255D" w:rsidRDefault="001C4D83">
      <w:pPr>
        <w:jc w:val="both"/>
      </w:pPr>
      <w:r>
        <w:t>A</w:t>
      </w:r>
      <w:r w:rsidR="00000000">
        <w:t>valiku väljapaneku käigus esitatud muudatusettepanekud</w:t>
      </w:r>
    </w:p>
    <w:p w14:paraId="4FCE8C16" w14:textId="77777777" w:rsidR="0087255D" w:rsidRDefault="0087255D">
      <w:pPr>
        <w:jc w:val="both"/>
      </w:pPr>
    </w:p>
    <w:p w14:paraId="41E0F984" w14:textId="77777777" w:rsidR="0087255D" w:rsidRDefault="00000000">
      <w:pPr>
        <w:spacing w:after="0"/>
        <w:jc w:val="both"/>
      </w:pPr>
      <w:r>
        <w:t>Eelnõu koostaja</w:t>
      </w:r>
    </w:p>
    <w:p w14:paraId="6ED10867" w14:textId="77777777" w:rsidR="0087255D" w:rsidRDefault="00000000">
      <w:pPr>
        <w:spacing w:after="0"/>
        <w:jc w:val="both"/>
      </w:pPr>
      <w:r>
        <w:t>Karola Jaanof</w:t>
      </w:r>
    </w:p>
    <w:p w14:paraId="643C543F" w14:textId="77777777" w:rsidR="0087255D" w:rsidRDefault="00000000">
      <w:pPr>
        <w:spacing w:after="0"/>
        <w:jc w:val="both"/>
      </w:pPr>
      <w:r>
        <w:t>arendusjuht</w:t>
      </w:r>
    </w:p>
    <w:p w14:paraId="7978E640" w14:textId="77777777" w:rsidR="0087255D" w:rsidRDefault="00000000">
      <w:pPr>
        <w:spacing w:after="0"/>
        <w:jc w:val="both"/>
      </w:pPr>
      <w:r>
        <w:t>SA Järvamaa</w:t>
      </w:r>
    </w:p>
    <w:sectPr w:rsidR="008725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125AB8"/>
    <w:multiLevelType w:val="hybridMultilevel"/>
    <w:tmpl w:val="3E386470"/>
    <w:lvl w:ilvl="0" w:tplc="8A3A6CC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0902B9"/>
    <w:multiLevelType w:val="hybridMultilevel"/>
    <w:tmpl w:val="9BD484FA"/>
    <w:lvl w:ilvl="0" w:tplc="95D6CCA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0088837">
    <w:abstractNumId w:val="0"/>
  </w:num>
  <w:num w:numId="2" w16cid:durableId="7914861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EA9"/>
    <w:rsid w:val="00013E53"/>
    <w:rsid w:val="00040477"/>
    <w:rsid w:val="00055DEB"/>
    <w:rsid w:val="00056A0C"/>
    <w:rsid w:val="00082E9F"/>
    <w:rsid w:val="000C74F9"/>
    <w:rsid w:val="000E3342"/>
    <w:rsid w:val="000E5845"/>
    <w:rsid w:val="00173E51"/>
    <w:rsid w:val="0018704A"/>
    <w:rsid w:val="001C4D83"/>
    <w:rsid w:val="00217AB4"/>
    <w:rsid w:val="00225957"/>
    <w:rsid w:val="0025328E"/>
    <w:rsid w:val="00280FF5"/>
    <w:rsid w:val="002B0450"/>
    <w:rsid w:val="002B3B5B"/>
    <w:rsid w:val="002D1BBE"/>
    <w:rsid w:val="002E3015"/>
    <w:rsid w:val="002F4A27"/>
    <w:rsid w:val="00331241"/>
    <w:rsid w:val="0035078D"/>
    <w:rsid w:val="00397FC0"/>
    <w:rsid w:val="003C0AE9"/>
    <w:rsid w:val="003F0007"/>
    <w:rsid w:val="003F28E9"/>
    <w:rsid w:val="0042735E"/>
    <w:rsid w:val="00440079"/>
    <w:rsid w:val="00441334"/>
    <w:rsid w:val="004546AB"/>
    <w:rsid w:val="00470320"/>
    <w:rsid w:val="004922E4"/>
    <w:rsid w:val="004B1817"/>
    <w:rsid w:val="004B6A46"/>
    <w:rsid w:val="004F190E"/>
    <w:rsid w:val="00541623"/>
    <w:rsid w:val="00554EA9"/>
    <w:rsid w:val="00563A94"/>
    <w:rsid w:val="005A1BA7"/>
    <w:rsid w:val="005B4C74"/>
    <w:rsid w:val="005C33E9"/>
    <w:rsid w:val="005C7B57"/>
    <w:rsid w:val="005E3035"/>
    <w:rsid w:val="005E37E9"/>
    <w:rsid w:val="005F46F1"/>
    <w:rsid w:val="00606072"/>
    <w:rsid w:val="00627833"/>
    <w:rsid w:val="00637962"/>
    <w:rsid w:val="006B5703"/>
    <w:rsid w:val="006F103A"/>
    <w:rsid w:val="00774848"/>
    <w:rsid w:val="00800DCC"/>
    <w:rsid w:val="008017C0"/>
    <w:rsid w:val="0080197E"/>
    <w:rsid w:val="00814831"/>
    <w:rsid w:val="0087255D"/>
    <w:rsid w:val="008B41FD"/>
    <w:rsid w:val="008F10FB"/>
    <w:rsid w:val="008F5E76"/>
    <w:rsid w:val="00911262"/>
    <w:rsid w:val="00924C74"/>
    <w:rsid w:val="00925A46"/>
    <w:rsid w:val="00963DDA"/>
    <w:rsid w:val="0099037B"/>
    <w:rsid w:val="0099185B"/>
    <w:rsid w:val="00995858"/>
    <w:rsid w:val="009A309C"/>
    <w:rsid w:val="009E19FD"/>
    <w:rsid w:val="00A05228"/>
    <w:rsid w:val="00A41EDE"/>
    <w:rsid w:val="00AA2094"/>
    <w:rsid w:val="00AB6F39"/>
    <w:rsid w:val="00AE12AF"/>
    <w:rsid w:val="00B0293D"/>
    <w:rsid w:val="00B36B91"/>
    <w:rsid w:val="00B83052"/>
    <w:rsid w:val="00BB39A9"/>
    <w:rsid w:val="00BD4019"/>
    <w:rsid w:val="00BE26F1"/>
    <w:rsid w:val="00C11299"/>
    <w:rsid w:val="00C323EB"/>
    <w:rsid w:val="00C75499"/>
    <w:rsid w:val="00C811AB"/>
    <w:rsid w:val="00C95227"/>
    <w:rsid w:val="00D05761"/>
    <w:rsid w:val="00D15E32"/>
    <w:rsid w:val="00D22B72"/>
    <w:rsid w:val="00D823AE"/>
    <w:rsid w:val="00D84094"/>
    <w:rsid w:val="00E57D2A"/>
    <w:rsid w:val="00EB2227"/>
    <w:rsid w:val="00EC094A"/>
    <w:rsid w:val="00EC4FC1"/>
    <w:rsid w:val="00F07245"/>
    <w:rsid w:val="00F10DBF"/>
    <w:rsid w:val="00F37C4D"/>
    <w:rsid w:val="00F84316"/>
    <w:rsid w:val="00F920E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08E9"/>
  <w15:chartTrackingRefBased/>
  <w15:docId w15:val="{F12027A7-0D3B-4BB7-B41A-FCC9ED3E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kern w:val="2"/>
        <w:sz w:val="24"/>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4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4EA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4EA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4EA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54EA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4EA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4EA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4EA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E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4E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4EA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4EA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54EA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54EA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4EA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4EA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4EA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4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E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EA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EA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4EA9"/>
    <w:pPr>
      <w:spacing w:before="160"/>
      <w:jc w:val="center"/>
    </w:pPr>
    <w:rPr>
      <w:i/>
      <w:iCs/>
      <w:color w:val="404040" w:themeColor="text1" w:themeTint="BF"/>
    </w:rPr>
  </w:style>
  <w:style w:type="character" w:customStyle="1" w:styleId="QuoteChar">
    <w:name w:val="Quote Char"/>
    <w:basedOn w:val="DefaultParagraphFont"/>
    <w:link w:val="Quote"/>
    <w:uiPriority w:val="29"/>
    <w:rsid w:val="00554EA9"/>
    <w:rPr>
      <w:i/>
      <w:iCs/>
      <w:color w:val="404040" w:themeColor="text1" w:themeTint="BF"/>
    </w:rPr>
  </w:style>
  <w:style w:type="paragraph" w:styleId="ListParagraph">
    <w:name w:val="List Paragraph"/>
    <w:basedOn w:val="Normal"/>
    <w:uiPriority w:val="34"/>
    <w:qFormat/>
    <w:rsid w:val="00554EA9"/>
    <w:pPr>
      <w:ind w:left="720"/>
      <w:contextualSpacing/>
    </w:pPr>
  </w:style>
  <w:style w:type="character" w:styleId="IntenseEmphasis">
    <w:name w:val="Intense Emphasis"/>
    <w:basedOn w:val="DefaultParagraphFont"/>
    <w:uiPriority w:val="21"/>
    <w:qFormat/>
    <w:rsid w:val="00554EA9"/>
    <w:rPr>
      <w:i/>
      <w:iCs/>
      <w:color w:val="2F5496" w:themeColor="accent1" w:themeShade="BF"/>
    </w:rPr>
  </w:style>
  <w:style w:type="paragraph" w:styleId="IntenseQuote">
    <w:name w:val="Intense Quote"/>
    <w:basedOn w:val="Normal"/>
    <w:next w:val="Normal"/>
    <w:link w:val="IntenseQuoteChar"/>
    <w:uiPriority w:val="30"/>
    <w:qFormat/>
    <w:rsid w:val="00554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4EA9"/>
    <w:rPr>
      <w:i/>
      <w:iCs/>
      <w:color w:val="2F5496" w:themeColor="accent1" w:themeShade="BF"/>
    </w:rPr>
  </w:style>
  <w:style w:type="character" w:styleId="IntenseReference">
    <w:name w:val="Intense Reference"/>
    <w:basedOn w:val="DefaultParagraphFont"/>
    <w:uiPriority w:val="32"/>
    <w:qFormat/>
    <w:rsid w:val="00554EA9"/>
    <w:rPr>
      <w:b/>
      <w:bCs/>
      <w:smallCaps/>
      <w:color w:val="2F5496" w:themeColor="accent1" w:themeShade="BF"/>
      <w:spacing w:val="5"/>
    </w:rPr>
  </w:style>
  <w:style w:type="character" w:styleId="CommentReference">
    <w:name w:val="annotation reference"/>
    <w:basedOn w:val="DefaultParagraphFont"/>
    <w:uiPriority w:val="99"/>
    <w:semiHidden/>
    <w:unhideWhenUsed/>
    <w:rsid w:val="00AE12AF"/>
    <w:rPr>
      <w:sz w:val="16"/>
      <w:szCs w:val="16"/>
    </w:rPr>
  </w:style>
  <w:style w:type="paragraph" w:styleId="CommentText">
    <w:name w:val="annotation text"/>
    <w:basedOn w:val="Normal"/>
    <w:link w:val="CommentTextChar"/>
    <w:uiPriority w:val="99"/>
    <w:unhideWhenUsed/>
    <w:rsid w:val="00AE12AF"/>
    <w:pPr>
      <w:spacing w:line="240" w:lineRule="auto"/>
    </w:pPr>
    <w:rPr>
      <w:sz w:val="20"/>
      <w:szCs w:val="20"/>
    </w:rPr>
  </w:style>
  <w:style w:type="character" w:customStyle="1" w:styleId="CommentTextChar">
    <w:name w:val="Comment Text Char"/>
    <w:basedOn w:val="DefaultParagraphFont"/>
    <w:link w:val="CommentText"/>
    <w:uiPriority w:val="99"/>
    <w:rsid w:val="00AE12AF"/>
    <w:rPr>
      <w:sz w:val="20"/>
      <w:szCs w:val="20"/>
    </w:rPr>
  </w:style>
  <w:style w:type="paragraph" w:styleId="CommentSubject">
    <w:name w:val="annotation subject"/>
    <w:basedOn w:val="CommentText"/>
    <w:next w:val="CommentText"/>
    <w:link w:val="CommentSubjectChar"/>
    <w:uiPriority w:val="99"/>
    <w:semiHidden/>
    <w:unhideWhenUsed/>
    <w:rsid w:val="00AE12AF"/>
    <w:rPr>
      <w:b/>
      <w:bCs/>
    </w:rPr>
  </w:style>
  <w:style w:type="character" w:customStyle="1" w:styleId="CommentSubjectChar">
    <w:name w:val="Comment Subject Char"/>
    <w:basedOn w:val="CommentTextChar"/>
    <w:link w:val="CommentSubject"/>
    <w:uiPriority w:val="99"/>
    <w:semiHidden/>
    <w:rsid w:val="00AE12AF"/>
    <w:rPr>
      <w:b/>
      <w:bCs/>
      <w:sz w:val="20"/>
      <w:szCs w:val="20"/>
    </w:rPr>
  </w:style>
  <w:style w:type="character" w:styleId="Hyperlink">
    <w:name w:val="Hyperlink"/>
    <w:basedOn w:val="DefaultParagraphFont"/>
    <w:uiPriority w:val="99"/>
    <w:unhideWhenUsed/>
    <w:rsid w:val="002D1BBE"/>
    <w:rPr>
      <w:color w:val="0563C1" w:themeColor="hyperlink"/>
      <w:u w:val="single"/>
    </w:rPr>
  </w:style>
  <w:style w:type="character" w:styleId="UnresolvedMention">
    <w:name w:val="Unresolved Mention"/>
    <w:basedOn w:val="DefaultParagraphFont"/>
    <w:uiPriority w:val="99"/>
    <w:semiHidden/>
    <w:unhideWhenUsed/>
    <w:rsid w:val="002D1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248D9-0C77-4167-9F71-DCB5DC6C1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5889</Characters>
  <Application>Microsoft Office Word</Application>
  <DocSecurity>0</DocSecurity>
  <Lines>49</Lines>
  <Paragraphs>13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Litsents</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Karola Jaanof</dc:creator>
  <cp:keywords/>
  <dc:description/>
  <cp:lastModifiedBy>Karola Jaanof</cp:lastModifiedBy>
  <cp:revision>2</cp:revision>
  <dcterms:created xsi:type="dcterms:W3CDTF">2026-10-19T10:28:00Z</dcterms:created>
  <dcterms:modified xsi:type="dcterms:W3CDTF">2026-10-19T10:28:00Z</dcterms:modified>
</cp:coreProperties>
</file>